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4E" w:rsidRPr="00CB1311" w:rsidRDefault="00BD31A3" w:rsidP="00116651">
      <w:pPr>
        <w:jc w:val="center"/>
        <w:rPr>
          <w:b/>
          <w:color w:val="000000" w:themeColor="text1"/>
          <w:sz w:val="28"/>
        </w:rPr>
      </w:pPr>
      <w:r>
        <w:rPr>
          <w:b/>
          <w:color w:val="000000" w:themeColor="text1"/>
          <w:sz w:val="28"/>
        </w:rPr>
        <w:t>Les pharmaciens d’Ile de France</w:t>
      </w:r>
      <w:r w:rsidR="00680E4E" w:rsidRPr="00CB1311">
        <w:rPr>
          <w:b/>
          <w:color w:val="000000" w:themeColor="text1"/>
          <w:sz w:val="28"/>
        </w:rPr>
        <w:t xml:space="preserve"> inquiets</w:t>
      </w:r>
    </w:p>
    <w:p w:rsidR="00680E4E" w:rsidRPr="009F6A5B" w:rsidRDefault="00680E4E" w:rsidP="001C0033">
      <w:pPr>
        <w:jc w:val="both"/>
        <w:rPr>
          <w:color w:val="000000" w:themeColor="text1"/>
          <w:sz w:val="28"/>
        </w:rPr>
      </w:pPr>
    </w:p>
    <w:p w:rsidR="00680E4E" w:rsidRPr="009F6A5B" w:rsidRDefault="00680E4E" w:rsidP="001C0033">
      <w:pPr>
        <w:jc w:val="both"/>
        <w:rPr>
          <w:color w:val="000000" w:themeColor="text1"/>
        </w:rPr>
      </w:pPr>
    </w:p>
    <w:p w:rsidR="00680E4E" w:rsidRDefault="00680E4E" w:rsidP="001C0033">
      <w:pPr>
        <w:jc w:val="both"/>
        <w:rPr>
          <w:strike/>
          <w:kern w:val="24"/>
        </w:rPr>
      </w:pPr>
    </w:p>
    <w:p w:rsidR="00C41EAF" w:rsidRDefault="00C41EAF" w:rsidP="001C0033">
      <w:pPr>
        <w:jc w:val="both"/>
        <w:rPr>
          <w:strike/>
          <w:kern w:val="24"/>
        </w:rPr>
      </w:pPr>
    </w:p>
    <w:p w:rsidR="00C41EAF" w:rsidRDefault="00C41EAF" w:rsidP="001C0033">
      <w:pPr>
        <w:jc w:val="both"/>
        <w:rPr>
          <w:strike/>
          <w:kern w:val="24"/>
        </w:rPr>
      </w:pPr>
    </w:p>
    <w:p w:rsidR="00C41EAF" w:rsidRDefault="00C41EAF" w:rsidP="001C0033">
      <w:pPr>
        <w:jc w:val="both"/>
        <w:rPr>
          <w:strike/>
          <w:kern w:val="24"/>
        </w:rPr>
      </w:pPr>
    </w:p>
    <w:p w:rsidR="00C41EAF" w:rsidRPr="00770A7C" w:rsidRDefault="00C41EAF" w:rsidP="001C0033">
      <w:pPr>
        <w:jc w:val="both"/>
        <w:rPr>
          <w:strike/>
          <w:kern w:val="24"/>
        </w:rPr>
      </w:pPr>
    </w:p>
    <w:p w:rsidR="00F87E5C" w:rsidRDefault="00C41EAF" w:rsidP="00116651">
      <w:pPr>
        <w:jc w:val="both"/>
        <w:rPr>
          <w:kern w:val="24"/>
        </w:rPr>
      </w:pPr>
      <w:r>
        <w:rPr>
          <w:kern w:val="24"/>
        </w:rPr>
        <w:t xml:space="preserve">                       </w:t>
      </w:r>
      <w:r w:rsidR="00680E4E" w:rsidRPr="00770A7C">
        <w:rPr>
          <w:kern w:val="24"/>
        </w:rPr>
        <w:t>La pharmacie doit pouvoir assurer les missions que lui impose la santé publique à l’aune d’une désertification médicale annoncée</w:t>
      </w:r>
      <w:r w:rsidR="00DD6038" w:rsidRPr="00770A7C">
        <w:rPr>
          <w:kern w:val="24"/>
        </w:rPr>
        <w:t>. L</w:t>
      </w:r>
      <w:r w:rsidR="00680E4E" w:rsidRPr="00770A7C">
        <w:rPr>
          <w:kern w:val="24"/>
        </w:rPr>
        <w:t>a santé de nos concitoyens</w:t>
      </w:r>
      <w:r w:rsidR="00DD6038" w:rsidRPr="00770A7C">
        <w:rPr>
          <w:kern w:val="24"/>
        </w:rPr>
        <w:t xml:space="preserve"> n’a pas de prix mais un </w:t>
      </w:r>
      <w:r w:rsidR="00DD6767" w:rsidRPr="00770A7C">
        <w:rPr>
          <w:kern w:val="24"/>
        </w:rPr>
        <w:t>coût qu’</w:t>
      </w:r>
      <w:r w:rsidR="00116651" w:rsidRPr="00770A7C">
        <w:rPr>
          <w:kern w:val="24"/>
        </w:rPr>
        <w:t xml:space="preserve">il faut </w:t>
      </w:r>
      <w:r w:rsidR="00AE4878" w:rsidRPr="00770A7C">
        <w:rPr>
          <w:kern w:val="24"/>
        </w:rPr>
        <w:t xml:space="preserve"> bien </w:t>
      </w:r>
      <w:r w:rsidR="00DD6767" w:rsidRPr="00770A7C">
        <w:rPr>
          <w:kern w:val="24"/>
        </w:rPr>
        <w:t xml:space="preserve">assumer. </w:t>
      </w:r>
    </w:p>
    <w:p w:rsidR="00DD6767" w:rsidRPr="00770A7C" w:rsidRDefault="00680E4E" w:rsidP="00116651">
      <w:pPr>
        <w:jc w:val="both"/>
        <w:rPr>
          <w:kern w:val="24"/>
        </w:rPr>
      </w:pPr>
      <w:r w:rsidRPr="00770A7C">
        <w:rPr>
          <w:kern w:val="24"/>
        </w:rPr>
        <w:t xml:space="preserve"> </w:t>
      </w:r>
    </w:p>
    <w:p w:rsidR="00DD6767" w:rsidRDefault="00C41EAF" w:rsidP="00116651">
      <w:pPr>
        <w:jc w:val="both"/>
        <w:rPr>
          <w:shd w:val="clear" w:color="auto" w:fill="FFFFFF"/>
        </w:rPr>
      </w:pPr>
      <w:r>
        <w:rPr>
          <w:shd w:val="clear" w:color="auto" w:fill="FFFFFF"/>
        </w:rPr>
        <w:t xml:space="preserve">                       </w:t>
      </w:r>
      <w:r w:rsidR="00116651" w:rsidRPr="00770A7C">
        <w:rPr>
          <w:shd w:val="clear" w:color="auto" w:fill="FFFFFF"/>
        </w:rPr>
        <w:t xml:space="preserve">Le protocole d’accord signé le 9 janvier 2014 </w:t>
      </w:r>
      <w:r w:rsidR="00DD6767" w:rsidRPr="00770A7C">
        <w:rPr>
          <w:shd w:val="clear" w:color="auto" w:fill="FFFFFF"/>
        </w:rPr>
        <w:t xml:space="preserve">est une avancée et une base de travail pour l’avenir, </w:t>
      </w:r>
      <w:r w:rsidR="00116651" w:rsidRPr="00770A7C">
        <w:rPr>
          <w:shd w:val="clear" w:color="auto" w:fill="FFFFFF"/>
        </w:rPr>
        <w:t>mais la vision globale du protocole ne</w:t>
      </w:r>
      <w:r w:rsidR="00AE4878" w:rsidRPr="00770A7C">
        <w:rPr>
          <w:shd w:val="clear" w:color="auto" w:fill="FFFFFF"/>
        </w:rPr>
        <w:t xml:space="preserve"> nous semble pas </w:t>
      </w:r>
      <w:r w:rsidR="00116651" w:rsidRPr="00770A7C">
        <w:rPr>
          <w:shd w:val="clear" w:color="auto" w:fill="FFFFFF"/>
        </w:rPr>
        <w:t>permet</w:t>
      </w:r>
      <w:r w:rsidR="00AE4878" w:rsidRPr="00770A7C">
        <w:rPr>
          <w:shd w:val="clear" w:color="auto" w:fill="FFFFFF"/>
        </w:rPr>
        <w:t xml:space="preserve">tre </w:t>
      </w:r>
      <w:r w:rsidR="00116651" w:rsidRPr="00770A7C">
        <w:rPr>
          <w:shd w:val="clear" w:color="auto" w:fill="FFFFFF"/>
        </w:rPr>
        <w:t>de pérenniser  l’économie de nos officines sur 5 ans.</w:t>
      </w:r>
    </w:p>
    <w:p w:rsidR="002B7282" w:rsidRPr="00770A7C" w:rsidRDefault="002B7282" w:rsidP="00116651">
      <w:pPr>
        <w:jc w:val="both"/>
        <w:rPr>
          <w:shd w:val="clear" w:color="auto" w:fill="FFFFFF"/>
        </w:rPr>
      </w:pPr>
    </w:p>
    <w:p w:rsidR="00680E4E" w:rsidRPr="00770A7C" w:rsidRDefault="00C41EAF" w:rsidP="00116651">
      <w:pPr>
        <w:jc w:val="both"/>
        <w:rPr>
          <w:kern w:val="24"/>
        </w:rPr>
      </w:pPr>
      <w:r>
        <w:rPr>
          <w:kern w:val="24"/>
        </w:rPr>
        <w:t xml:space="preserve">                       </w:t>
      </w:r>
      <w:r w:rsidR="00116651" w:rsidRPr="00770A7C">
        <w:rPr>
          <w:kern w:val="24"/>
        </w:rPr>
        <w:t xml:space="preserve">C’est pourquoi nous souhaitons </w:t>
      </w:r>
      <w:r w:rsidR="00AE4878" w:rsidRPr="00770A7C">
        <w:rPr>
          <w:kern w:val="24"/>
        </w:rPr>
        <w:t xml:space="preserve">soumettre à votre réflexion </w:t>
      </w:r>
      <w:r w:rsidR="00116651" w:rsidRPr="00770A7C">
        <w:rPr>
          <w:kern w:val="24"/>
        </w:rPr>
        <w:t xml:space="preserve"> les éléments </w:t>
      </w:r>
      <w:r w:rsidR="00AE4878" w:rsidRPr="00770A7C">
        <w:rPr>
          <w:kern w:val="24"/>
        </w:rPr>
        <w:t>suivants :</w:t>
      </w:r>
    </w:p>
    <w:p w:rsidR="00AE4878" w:rsidRPr="00770A7C" w:rsidRDefault="00AE4878" w:rsidP="00116651">
      <w:pPr>
        <w:jc w:val="both"/>
        <w:rPr>
          <w:kern w:val="24"/>
        </w:rPr>
      </w:pPr>
    </w:p>
    <w:p w:rsidR="00C41EAF" w:rsidRPr="00770A7C" w:rsidRDefault="00C41EAF" w:rsidP="001C0033">
      <w:pPr>
        <w:jc w:val="both"/>
        <w:rPr>
          <w:kern w:val="24"/>
        </w:rPr>
      </w:pPr>
    </w:p>
    <w:p w:rsidR="00680E4E" w:rsidRDefault="00BD31A3" w:rsidP="001C0033">
      <w:pPr>
        <w:numPr>
          <w:ilvl w:val="0"/>
          <w:numId w:val="1"/>
        </w:numPr>
        <w:jc w:val="both"/>
      </w:pPr>
      <w:r w:rsidRPr="00770A7C">
        <w:t xml:space="preserve">Le </w:t>
      </w:r>
      <w:r w:rsidR="00680E4E" w:rsidRPr="00770A7C">
        <w:t xml:space="preserve"> plafonnement des remises sur les génériques </w:t>
      </w:r>
      <w:r w:rsidR="00114C18" w:rsidRPr="00770A7C">
        <w:t xml:space="preserve">qui </w:t>
      </w:r>
      <w:r w:rsidR="00116651" w:rsidRPr="00770A7C">
        <w:t>doit être fixé</w:t>
      </w:r>
      <w:r w:rsidR="00680E4E" w:rsidRPr="00770A7C">
        <w:t xml:space="preserve"> le plus rapidement possible et le plus proche de 50%. </w:t>
      </w:r>
    </w:p>
    <w:p w:rsidR="007A2B90" w:rsidRPr="00770A7C" w:rsidRDefault="007A2B90" w:rsidP="007A2B90">
      <w:pPr>
        <w:jc w:val="both"/>
      </w:pPr>
    </w:p>
    <w:p w:rsidR="00F87E5C" w:rsidRPr="00F87E5C" w:rsidRDefault="00680E4E" w:rsidP="00F87E5C">
      <w:pPr>
        <w:numPr>
          <w:ilvl w:val="0"/>
          <w:numId w:val="1"/>
        </w:numPr>
        <w:jc w:val="both"/>
        <w:rPr>
          <w:strike/>
          <w:kern w:val="24"/>
        </w:rPr>
      </w:pPr>
      <w:r w:rsidRPr="00770A7C">
        <w:t>Les médicaments les plus onéreux sont souvent ceux pour lesquels la marge thérapeutique est étroite et les effets secondair</w:t>
      </w:r>
      <w:r w:rsidR="00B81DFB" w:rsidRPr="00770A7C">
        <w:t xml:space="preserve">es sévères. De plus en plus de </w:t>
      </w:r>
      <w:r w:rsidRPr="00770A7C">
        <w:t>thérapies person</w:t>
      </w:r>
      <w:r w:rsidR="00B81DFB" w:rsidRPr="00770A7C">
        <w:t>nalisées verront le jour demain. L</w:t>
      </w:r>
      <w:r w:rsidRPr="00770A7C">
        <w:t>eur coût élevé sera lié à une prise en charge spécifique</w:t>
      </w:r>
      <w:r w:rsidR="00E37332" w:rsidRPr="00770A7C">
        <w:t xml:space="preserve"> et individualisée nécessitant des équipes formées, des compétences accrues, des gestions de stock et une réactivité spécifique. Avec une charge financière et structurelle équivalente quel que soit le médicament, l’officine ne peut accepter une limite de sa rémunération en fonction</w:t>
      </w:r>
      <w:r w:rsidR="00F87E5C">
        <w:t xml:space="preserve"> du prix de vente du médicament,</w:t>
      </w:r>
      <w:r w:rsidR="00E37332" w:rsidRPr="00770A7C">
        <w:t xml:space="preserve"> sauf à insta</w:t>
      </w:r>
      <w:r w:rsidR="00B81DFB" w:rsidRPr="00770A7C">
        <w:t>urer des systèmes compensateurs d’honoraires de dispensation.</w:t>
      </w:r>
      <w:r w:rsidR="001C0033" w:rsidRPr="00770A7C">
        <w:t xml:space="preserve"> </w:t>
      </w:r>
    </w:p>
    <w:p w:rsidR="00F87E5C" w:rsidRDefault="00F87E5C" w:rsidP="00F87E5C">
      <w:pPr>
        <w:pStyle w:val="Paragraphedeliste"/>
      </w:pPr>
    </w:p>
    <w:p w:rsidR="00BD31A3" w:rsidRPr="00F87E5C" w:rsidRDefault="00C6677C" w:rsidP="00F87E5C">
      <w:pPr>
        <w:pStyle w:val="Paragraphedeliste"/>
        <w:jc w:val="both"/>
        <w:rPr>
          <w:strike/>
          <w:kern w:val="24"/>
        </w:rPr>
      </w:pPr>
      <w:r w:rsidRPr="00770A7C">
        <w:t>C’est pourquoi l</w:t>
      </w:r>
      <w:r w:rsidR="00E37332" w:rsidRPr="00770A7C">
        <w:t xml:space="preserve">e tableau de marge proposé doit être </w:t>
      </w:r>
      <w:r w:rsidRPr="00770A7C">
        <w:t>réé</w:t>
      </w:r>
      <w:r w:rsidR="00A761C6" w:rsidRPr="00770A7C">
        <w:t>quilibré pour</w:t>
      </w:r>
      <w:r w:rsidRPr="00770A7C">
        <w:t xml:space="preserve"> re</w:t>
      </w:r>
      <w:r w:rsidR="00A761C6" w:rsidRPr="00770A7C">
        <w:t>fléter aux mieux l’ensemble des prescriptions.</w:t>
      </w:r>
      <w:r w:rsidR="00A761C6" w:rsidRPr="00F87E5C">
        <w:rPr>
          <w:strike/>
          <w:kern w:val="24"/>
        </w:rPr>
        <w:t xml:space="preserve">     </w:t>
      </w:r>
    </w:p>
    <w:p w:rsidR="00E37332" w:rsidRPr="00770A7C" w:rsidRDefault="00E37332" w:rsidP="001C0033">
      <w:pPr>
        <w:ind w:left="720"/>
        <w:jc w:val="both"/>
        <w:rPr>
          <w:kern w:val="24"/>
        </w:rPr>
      </w:pPr>
    </w:p>
    <w:p w:rsidR="00680E4E" w:rsidRDefault="00A761C6" w:rsidP="001C0033">
      <w:pPr>
        <w:pStyle w:val="Paragraphedeliste"/>
        <w:numPr>
          <w:ilvl w:val="0"/>
          <w:numId w:val="1"/>
        </w:numPr>
        <w:jc w:val="both"/>
        <w:rPr>
          <w:kern w:val="24"/>
        </w:rPr>
      </w:pPr>
      <w:r w:rsidRPr="00770A7C">
        <w:rPr>
          <w:kern w:val="24"/>
        </w:rPr>
        <w:t xml:space="preserve">Les médicaments les </w:t>
      </w:r>
      <w:r w:rsidR="008165A1" w:rsidRPr="00770A7C">
        <w:rPr>
          <w:kern w:val="24"/>
        </w:rPr>
        <w:t xml:space="preserve">plus </w:t>
      </w:r>
      <w:r w:rsidRPr="00770A7C">
        <w:rPr>
          <w:kern w:val="24"/>
        </w:rPr>
        <w:t>chers nécessitant un accompagne</w:t>
      </w:r>
      <w:r w:rsidR="005F6D35">
        <w:rPr>
          <w:kern w:val="24"/>
        </w:rPr>
        <w:t>me</w:t>
      </w:r>
      <w:r w:rsidRPr="00770A7C">
        <w:rPr>
          <w:kern w:val="24"/>
        </w:rPr>
        <w:t xml:space="preserve">nt et un suivi chronophage devraient supporter </w:t>
      </w:r>
      <w:r w:rsidR="00B81DFB" w:rsidRPr="00770A7C">
        <w:rPr>
          <w:kern w:val="24"/>
        </w:rPr>
        <w:t xml:space="preserve">au-delà de 1500,00 € </w:t>
      </w:r>
      <w:r w:rsidRPr="00770A7C">
        <w:rPr>
          <w:kern w:val="24"/>
        </w:rPr>
        <w:t xml:space="preserve">une marge linéaire  </w:t>
      </w:r>
      <w:r w:rsidR="007A2B90">
        <w:rPr>
          <w:kern w:val="24"/>
        </w:rPr>
        <w:t xml:space="preserve">à minima </w:t>
      </w:r>
      <w:r w:rsidRPr="00770A7C">
        <w:rPr>
          <w:kern w:val="24"/>
        </w:rPr>
        <w:t>de 2.1 %</w:t>
      </w:r>
      <w:r w:rsidR="00B81DFB" w:rsidRPr="00770A7C">
        <w:rPr>
          <w:kern w:val="24"/>
        </w:rPr>
        <w:t xml:space="preserve"> </w:t>
      </w:r>
      <w:r w:rsidR="00E51274" w:rsidRPr="00770A7C">
        <w:rPr>
          <w:kern w:val="24"/>
        </w:rPr>
        <w:t>(alignée sur la Tva)</w:t>
      </w:r>
      <w:r w:rsidRPr="00770A7C">
        <w:rPr>
          <w:kern w:val="24"/>
        </w:rPr>
        <w:t xml:space="preserve">, garantie  nécessaire </w:t>
      </w:r>
      <w:r w:rsidR="00E51274" w:rsidRPr="00770A7C">
        <w:rPr>
          <w:kern w:val="24"/>
        </w:rPr>
        <w:t xml:space="preserve">de </w:t>
      </w:r>
      <w:r w:rsidR="008165A1" w:rsidRPr="00770A7C">
        <w:rPr>
          <w:kern w:val="24"/>
        </w:rPr>
        <w:t xml:space="preserve">la </w:t>
      </w:r>
      <w:r w:rsidR="00E51274" w:rsidRPr="00770A7C">
        <w:rPr>
          <w:kern w:val="24"/>
        </w:rPr>
        <w:t>responsabilité du pharmacien</w:t>
      </w:r>
      <w:r w:rsidR="008165A1" w:rsidRPr="00770A7C">
        <w:rPr>
          <w:kern w:val="24"/>
        </w:rPr>
        <w:t>.</w:t>
      </w:r>
    </w:p>
    <w:p w:rsidR="00770A7C" w:rsidRDefault="00770A7C" w:rsidP="00770A7C">
      <w:pPr>
        <w:jc w:val="both"/>
        <w:rPr>
          <w:kern w:val="24"/>
        </w:rPr>
      </w:pPr>
      <w:bookmarkStart w:id="0" w:name="_GoBack"/>
      <w:bookmarkEnd w:id="0"/>
    </w:p>
    <w:p w:rsidR="00770A7C" w:rsidRPr="00770A7C" w:rsidRDefault="00770A7C" w:rsidP="00770A7C">
      <w:pPr>
        <w:jc w:val="both"/>
        <w:rPr>
          <w:kern w:val="24"/>
        </w:rPr>
      </w:pPr>
    </w:p>
    <w:p w:rsidR="005657DD" w:rsidRPr="00770A7C" w:rsidRDefault="00E51274" w:rsidP="002B7282">
      <w:pPr>
        <w:pStyle w:val="Paragraphedeliste"/>
        <w:numPr>
          <w:ilvl w:val="0"/>
          <w:numId w:val="1"/>
        </w:numPr>
      </w:pPr>
      <w:r w:rsidRPr="00770A7C">
        <w:t>Le  protocole  doit intégrer clairement une marge commerciale ET des honoraires de dispensation que nous n’identifions pas à ce jour.</w:t>
      </w:r>
      <w:r w:rsidR="005657DD" w:rsidRPr="002B7282">
        <w:rPr>
          <w:shd w:val="clear" w:color="auto" w:fill="FFFFFF"/>
        </w:rPr>
        <w:t xml:space="preserve"> </w:t>
      </w:r>
      <w:r w:rsidR="00F211E2" w:rsidRPr="002B7282">
        <w:rPr>
          <w:shd w:val="clear" w:color="auto" w:fill="FFFFFF"/>
        </w:rPr>
        <w:t>La pérennité</w:t>
      </w:r>
      <w:r w:rsidR="005657DD" w:rsidRPr="002B7282">
        <w:rPr>
          <w:shd w:val="clear" w:color="auto" w:fill="FFFFFF"/>
        </w:rPr>
        <w:t xml:space="preserve"> du système </w:t>
      </w:r>
      <w:r w:rsidR="00F211E2" w:rsidRPr="002B7282">
        <w:rPr>
          <w:shd w:val="clear" w:color="auto" w:fill="FFFFFF"/>
        </w:rPr>
        <w:t>doit reposer sur un équilibre entre le pour</w:t>
      </w:r>
      <w:r w:rsidR="00352224" w:rsidRPr="002B7282">
        <w:rPr>
          <w:shd w:val="clear" w:color="auto" w:fill="FFFFFF"/>
        </w:rPr>
        <w:t>centage de</w:t>
      </w:r>
      <w:r w:rsidR="00AE4878" w:rsidRPr="002B7282">
        <w:rPr>
          <w:shd w:val="clear" w:color="auto" w:fill="FFFFFF"/>
        </w:rPr>
        <w:t>s</w:t>
      </w:r>
      <w:r w:rsidR="00352224" w:rsidRPr="002B7282">
        <w:rPr>
          <w:shd w:val="clear" w:color="auto" w:fill="FFFFFF"/>
        </w:rPr>
        <w:t xml:space="preserve"> baisses de prix</w:t>
      </w:r>
      <w:r w:rsidR="00AE4878" w:rsidRPr="002B7282">
        <w:rPr>
          <w:shd w:val="clear" w:color="auto" w:fill="FFFFFF"/>
        </w:rPr>
        <w:t xml:space="preserve"> envisagées</w:t>
      </w:r>
      <w:r w:rsidR="00352224" w:rsidRPr="002B7282">
        <w:rPr>
          <w:shd w:val="clear" w:color="auto" w:fill="FFFFFF"/>
        </w:rPr>
        <w:t xml:space="preserve"> et </w:t>
      </w:r>
      <w:r w:rsidR="00F211E2" w:rsidRPr="002B7282">
        <w:rPr>
          <w:shd w:val="clear" w:color="auto" w:fill="FFFFFF"/>
        </w:rPr>
        <w:t xml:space="preserve"> des honoraires compensatoires. Il parait dangereux d’engager nos confrères  sans que des garanties </w:t>
      </w:r>
      <w:r w:rsidR="002B7282">
        <w:rPr>
          <w:shd w:val="clear" w:color="auto" w:fill="FFFFFF"/>
        </w:rPr>
        <w:t>de l</w:t>
      </w:r>
      <w:r w:rsidR="00AE4878" w:rsidRPr="002B7282">
        <w:rPr>
          <w:shd w:val="clear" w:color="auto" w:fill="FFFFFF"/>
        </w:rPr>
        <w:t xml:space="preserve">’Etat </w:t>
      </w:r>
      <w:r w:rsidR="00F211E2" w:rsidRPr="002B7282">
        <w:rPr>
          <w:shd w:val="clear" w:color="auto" w:fill="FFFFFF"/>
        </w:rPr>
        <w:t xml:space="preserve">soient données </w:t>
      </w:r>
      <w:r w:rsidR="00AE4878" w:rsidRPr="002B7282">
        <w:rPr>
          <w:shd w:val="clear" w:color="auto" w:fill="FFFFFF"/>
        </w:rPr>
        <w:t>pour</w:t>
      </w:r>
      <w:r w:rsidR="00352224" w:rsidRPr="002B7282">
        <w:rPr>
          <w:shd w:val="clear" w:color="auto" w:fill="FFFFFF"/>
        </w:rPr>
        <w:t xml:space="preserve"> l’</w:t>
      </w:r>
      <w:r w:rsidR="00AE4878" w:rsidRPr="002B7282">
        <w:rPr>
          <w:shd w:val="clear" w:color="auto" w:fill="FFFFFF"/>
        </w:rPr>
        <w:t>économie</w:t>
      </w:r>
      <w:r w:rsidR="00352224" w:rsidRPr="002B7282">
        <w:rPr>
          <w:shd w:val="clear" w:color="auto" w:fill="FFFFFF"/>
        </w:rPr>
        <w:t xml:space="preserve"> de nos </w:t>
      </w:r>
      <w:r w:rsidR="00AE4878" w:rsidRPr="002B7282">
        <w:rPr>
          <w:shd w:val="clear" w:color="auto" w:fill="FFFFFF"/>
        </w:rPr>
        <w:t>entreprises,</w:t>
      </w:r>
      <w:r w:rsidR="00352224" w:rsidRPr="002B7282">
        <w:rPr>
          <w:shd w:val="clear" w:color="auto" w:fill="FFFFFF"/>
        </w:rPr>
        <w:t xml:space="preserve"> sur l’ensemble du territoire y compris en </w:t>
      </w:r>
      <w:r w:rsidR="00770A7C" w:rsidRPr="002B7282">
        <w:rPr>
          <w:shd w:val="clear" w:color="auto" w:fill="FFFFFF"/>
        </w:rPr>
        <w:t>I</w:t>
      </w:r>
      <w:r w:rsidR="00352224" w:rsidRPr="002B7282">
        <w:rPr>
          <w:shd w:val="clear" w:color="auto" w:fill="FFFFFF"/>
        </w:rPr>
        <w:t>le de France.</w:t>
      </w:r>
      <w:r w:rsidR="00352224" w:rsidRPr="00770A7C">
        <w:t xml:space="preserve">  </w:t>
      </w:r>
    </w:p>
    <w:p w:rsidR="002F4C12" w:rsidRPr="00770A7C" w:rsidRDefault="002F4C12" w:rsidP="00AE4878">
      <w:pPr>
        <w:ind w:left="720"/>
      </w:pPr>
    </w:p>
    <w:p w:rsidR="002F4C12" w:rsidRPr="00770A7C" w:rsidRDefault="002F4C12" w:rsidP="002F4C12">
      <w:pPr>
        <w:pStyle w:val="Paragraphedeliste"/>
        <w:numPr>
          <w:ilvl w:val="0"/>
          <w:numId w:val="1"/>
        </w:numPr>
        <w:jc w:val="both"/>
        <w:rPr>
          <w:kern w:val="24"/>
        </w:rPr>
      </w:pPr>
      <w:r w:rsidRPr="00770A7C">
        <w:t xml:space="preserve">Il est indispensable que les honoraires à la boite proposés soient intégrés dans le prix final du médicament présenté à toutes ventes, notifié sur le conditionnement sans intervention du pharmacien. </w:t>
      </w:r>
    </w:p>
    <w:p w:rsidR="002F4C12" w:rsidRPr="00770A7C" w:rsidRDefault="002F4C12" w:rsidP="00AE4878">
      <w:pPr>
        <w:ind w:left="720"/>
        <w:rPr>
          <w:i/>
          <w:shd w:val="clear" w:color="auto" w:fill="FFFFFF"/>
        </w:rPr>
      </w:pPr>
    </w:p>
    <w:p w:rsidR="00680E4E" w:rsidRPr="00770A7C" w:rsidRDefault="00C6677C" w:rsidP="001C0033">
      <w:pPr>
        <w:pStyle w:val="Paragraphedeliste"/>
        <w:numPr>
          <w:ilvl w:val="0"/>
          <w:numId w:val="1"/>
        </w:numPr>
        <w:jc w:val="both"/>
        <w:rPr>
          <w:strike/>
          <w:kern w:val="24"/>
        </w:rPr>
      </w:pPr>
      <w:r w:rsidRPr="00770A7C">
        <w:rPr>
          <w:kern w:val="24"/>
        </w:rPr>
        <w:t xml:space="preserve"> </w:t>
      </w:r>
      <w:r w:rsidR="00680E4E" w:rsidRPr="00770A7C">
        <w:t xml:space="preserve">L’honoraire complémentaire de 0.50€ ht pour les ordonnances de plus de 5 lignes </w:t>
      </w:r>
      <w:r w:rsidR="00E37332" w:rsidRPr="00770A7C">
        <w:t>nous paraît insuffisant et dérisoir</w:t>
      </w:r>
      <w:r w:rsidR="00CB1311" w:rsidRPr="00770A7C">
        <w:t>e</w:t>
      </w:r>
      <w:r w:rsidR="00E37332" w:rsidRPr="00770A7C">
        <w:t xml:space="preserve">. Il serait préférable </w:t>
      </w:r>
      <w:r w:rsidR="00922ACE">
        <w:t xml:space="preserve">d’intégrer </w:t>
      </w:r>
      <w:r w:rsidR="00E37332" w:rsidRPr="00770A7C">
        <w:t xml:space="preserve">en complément des honoraires d’interventions pharmaceutiques rémunérant les actes quotidiens du pharmacien à sa juste valeur. </w:t>
      </w:r>
    </w:p>
    <w:p w:rsidR="00680E4E" w:rsidRPr="00770A7C" w:rsidRDefault="00680E4E" w:rsidP="001C0033">
      <w:pPr>
        <w:ind w:left="706"/>
        <w:jc w:val="both"/>
      </w:pPr>
    </w:p>
    <w:p w:rsidR="00680E4E" w:rsidRPr="00770A7C" w:rsidRDefault="00C6677C" w:rsidP="001C0033">
      <w:pPr>
        <w:numPr>
          <w:ilvl w:val="0"/>
          <w:numId w:val="1"/>
        </w:numPr>
        <w:jc w:val="both"/>
      </w:pPr>
      <w:r w:rsidRPr="00770A7C">
        <w:t>L</w:t>
      </w:r>
      <w:r w:rsidR="00680E4E" w:rsidRPr="00770A7C">
        <w:t>a délivrance des médicaments génériques</w:t>
      </w:r>
      <w:r w:rsidRPr="00770A7C">
        <w:t xml:space="preserve"> doit se poursuivre et se développer</w:t>
      </w:r>
      <w:r w:rsidR="00680E4E" w:rsidRPr="00770A7C">
        <w:t>, mais les objectifs à atte</w:t>
      </w:r>
      <w:r w:rsidRPr="00770A7C">
        <w:t>indre doivent être réalistes, en tenant</w:t>
      </w:r>
      <w:r w:rsidR="00680E4E" w:rsidRPr="00770A7C">
        <w:t xml:space="preserve"> compte de la part </w:t>
      </w:r>
      <w:r w:rsidRPr="00770A7C">
        <w:t>gr</w:t>
      </w:r>
      <w:r w:rsidR="001C0033" w:rsidRPr="00770A7C">
        <w:t>andissante, du Non Substituable</w:t>
      </w:r>
      <w:r w:rsidRPr="00770A7C">
        <w:t>, des molécules exclues et des ruptures d’approvisionnement</w:t>
      </w:r>
      <w:r w:rsidR="00680E4E" w:rsidRPr="00770A7C">
        <w:t xml:space="preserve">. </w:t>
      </w:r>
    </w:p>
    <w:p w:rsidR="00680E4E" w:rsidRPr="00770A7C" w:rsidRDefault="00680E4E" w:rsidP="001C0033">
      <w:pPr>
        <w:ind w:left="720"/>
        <w:jc w:val="both"/>
      </w:pPr>
    </w:p>
    <w:p w:rsidR="00680E4E" w:rsidRPr="00770A7C" w:rsidRDefault="00CB1311" w:rsidP="001C0033">
      <w:pPr>
        <w:numPr>
          <w:ilvl w:val="0"/>
          <w:numId w:val="1"/>
        </w:numPr>
        <w:jc w:val="both"/>
      </w:pPr>
      <w:r w:rsidRPr="00770A7C">
        <w:t>Une transformation</w:t>
      </w:r>
      <w:r w:rsidR="00680E4E" w:rsidRPr="00770A7C">
        <w:t xml:space="preserve"> par étapes avec des objectifs chiffrés et consolidés </w:t>
      </w:r>
      <w:r w:rsidR="00AE4878" w:rsidRPr="00770A7C">
        <w:t xml:space="preserve"> doit être envisagée</w:t>
      </w:r>
      <w:r w:rsidR="002F4C12" w:rsidRPr="00770A7C">
        <w:t>,</w:t>
      </w:r>
      <w:r w:rsidR="00AE4878" w:rsidRPr="00770A7C">
        <w:t xml:space="preserve"> </w:t>
      </w:r>
      <w:r w:rsidR="00680E4E" w:rsidRPr="00770A7C">
        <w:t xml:space="preserve">afin d’évaluer l’impact réel </w:t>
      </w:r>
      <w:r w:rsidR="002F4C12" w:rsidRPr="00770A7C">
        <w:t xml:space="preserve">sur l’économie </w:t>
      </w:r>
      <w:r w:rsidR="00857CA5" w:rsidRPr="00770A7C">
        <w:t xml:space="preserve">de </w:t>
      </w:r>
      <w:r w:rsidR="00C055F6">
        <w:t xml:space="preserve">nos </w:t>
      </w:r>
      <w:r w:rsidR="00857CA5" w:rsidRPr="00770A7C">
        <w:t>officine</w:t>
      </w:r>
      <w:r w:rsidR="00C055F6">
        <w:t>s</w:t>
      </w:r>
      <w:r w:rsidR="00857CA5" w:rsidRPr="00770A7C">
        <w:t>.</w:t>
      </w:r>
    </w:p>
    <w:p w:rsidR="00AE4878" w:rsidRPr="00770A7C" w:rsidRDefault="00680E4E" w:rsidP="001C0033">
      <w:pPr>
        <w:jc w:val="both"/>
      </w:pPr>
      <w:r w:rsidRPr="00770A7C">
        <w:t xml:space="preserve">  </w:t>
      </w:r>
    </w:p>
    <w:p w:rsidR="001C0033" w:rsidRPr="00770A7C" w:rsidRDefault="00680E4E" w:rsidP="001C0033">
      <w:pPr>
        <w:pStyle w:val="Paragraphedeliste"/>
        <w:jc w:val="both"/>
      </w:pPr>
      <w:r w:rsidRPr="00770A7C">
        <w:t>Vous compren</w:t>
      </w:r>
      <w:r w:rsidR="00CB1311" w:rsidRPr="00770A7C">
        <w:t>drez aisément, chers Présidents</w:t>
      </w:r>
      <w:r w:rsidRPr="00770A7C">
        <w:t xml:space="preserve">, que nous pensons que la réforme prévue est incomplète et doit être corrigée dans les meilleurs délais, afin de garantir de manière pérenne l’activité de nos officines sur l’ensemble du territoire y compris en </w:t>
      </w:r>
      <w:r w:rsidR="004D3777">
        <w:t>I</w:t>
      </w:r>
      <w:r w:rsidRPr="00770A7C">
        <w:t>le de France.</w:t>
      </w:r>
      <w:r w:rsidR="00CB1311" w:rsidRPr="00770A7C">
        <w:t xml:space="preserve"> </w:t>
      </w:r>
    </w:p>
    <w:p w:rsidR="001C0033" w:rsidRDefault="001C0033" w:rsidP="001C0033">
      <w:pPr>
        <w:pStyle w:val="Paragraphedeliste"/>
        <w:jc w:val="both"/>
        <w:rPr>
          <w:color w:val="000000" w:themeColor="text1"/>
        </w:rPr>
      </w:pPr>
    </w:p>
    <w:p w:rsidR="001C0033" w:rsidRPr="00352224" w:rsidRDefault="008F17B2" w:rsidP="001C0033">
      <w:pPr>
        <w:pStyle w:val="Paragraphedeliste"/>
        <w:jc w:val="both"/>
        <w:rPr>
          <w:b/>
          <w:color w:val="000000" w:themeColor="text1"/>
          <w:szCs w:val="28"/>
        </w:rPr>
      </w:pPr>
      <w:r w:rsidRPr="00352224">
        <w:rPr>
          <w:b/>
          <w:color w:val="000000" w:themeColor="text1"/>
          <w:szCs w:val="28"/>
        </w:rPr>
        <w:t>L</w:t>
      </w:r>
      <w:r w:rsidR="00CB1311" w:rsidRPr="00352224">
        <w:rPr>
          <w:b/>
          <w:color w:val="000000" w:themeColor="text1"/>
          <w:szCs w:val="28"/>
        </w:rPr>
        <w:t xml:space="preserve">a validation finale devra être approuvée par </w:t>
      </w:r>
      <w:r w:rsidR="00CB1311" w:rsidRPr="00352224">
        <w:rPr>
          <w:b/>
          <w:color w:val="000000" w:themeColor="text1"/>
          <w:szCs w:val="28"/>
          <w:u w:val="single"/>
        </w:rPr>
        <w:t>TOUS</w:t>
      </w:r>
      <w:r w:rsidR="00CB1311" w:rsidRPr="00352224">
        <w:rPr>
          <w:b/>
          <w:color w:val="000000" w:themeColor="text1"/>
          <w:szCs w:val="28"/>
        </w:rPr>
        <w:t xml:space="preserve"> les syndicats, il y va de l’avenir de notre profession.</w:t>
      </w:r>
    </w:p>
    <w:p w:rsidR="001C0033" w:rsidRPr="00352224" w:rsidRDefault="001C0033" w:rsidP="001C0033">
      <w:pPr>
        <w:pStyle w:val="Paragraphedeliste"/>
        <w:jc w:val="both"/>
        <w:rPr>
          <w:b/>
          <w:color w:val="000000" w:themeColor="text1"/>
          <w:szCs w:val="28"/>
        </w:rPr>
      </w:pPr>
    </w:p>
    <w:p w:rsidR="00CB1311" w:rsidRPr="00352224" w:rsidRDefault="00CB1311" w:rsidP="001C0033">
      <w:pPr>
        <w:pStyle w:val="Paragraphedeliste"/>
        <w:jc w:val="both"/>
        <w:rPr>
          <w:b/>
          <w:color w:val="000000" w:themeColor="text1"/>
          <w:szCs w:val="28"/>
        </w:rPr>
      </w:pPr>
      <w:r w:rsidRPr="00352224">
        <w:rPr>
          <w:b/>
          <w:color w:val="000000" w:themeColor="text1"/>
          <w:szCs w:val="28"/>
        </w:rPr>
        <w:t>L’</w:t>
      </w:r>
      <w:r w:rsidR="008F17B2" w:rsidRPr="00352224">
        <w:rPr>
          <w:b/>
          <w:color w:val="000000" w:themeColor="text1"/>
          <w:szCs w:val="28"/>
        </w:rPr>
        <w:t>I</w:t>
      </w:r>
      <w:r w:rsidRPr="00352224">
        <w:rPr>
          <w:b/>
          <w:color w:val="000000" w:themeColor="text1"/>
          <w:szCs w:val="28"/>
        </w:rPr>
        <w:t xml:space="preserve">le de </w:t>
      </w:r>
      <w:r w:rsidR="00352224">
        <w:rPr>
          <w:b/>
          <w:color w:val="000000" w:themeColor="text1"/>
          <w:szCs w:val="28"/>
        </w:rPr>
        <w:t xml:space="preserve">France </w:t>
      </w:r>
      <w:r w:rsidR="00352224" w:rsidRPr="004D3777">
        <w:rPr>
          <w:b/>
          <w:szCs w:val="28"/>
        </w:rPr>
        <w:t>s’engage</w:t>
      </w:r>
      <w:r w:rsidRPr="00352224">
        <w:rPr>
          <w:b/>
          <w:color w:val="000000" w:themeColor="text1"/>
          <w:szCs w:val="28"/>
        </w:rPr>
        <w:t xml:space="preserve"> à se mobili</w:t>
      </w:r>
      <w:r w:rsidR="009F55C7" w:rsidRPr="00352224">
        <w:rPr>
          <w:b/>
          <w:color w:val="000000" w:themeColor="text1"/>
          <w:szCs w:val="28"/>
        </w:rPr>
        <w:t xml:space="preserve">ser pour vous soutenir </w:t>
      </w:r>
      <w:r w:rsidR="004D3777">
        <w:rPr>
          <w:b/>
          <w:color w:val="000000" w:themeColor="text1"/>
          <w:szCs w:val="28"/>
        </w:rPr>
        <w:t>durant</w:t>
      </w:r>
      <w:r w:rsidR="009F55C7" w:rsidRPr="00352224">
        <w:rPr>
          <w:b/>
          <w:color w:val="000000" w:themeColor="text1"/>
          <w:szCs w:val="28"/>
        </w:rPr>
        <w:t xml:space="preserve"> c</w:t>
      </w:r>
      <w:r w:rsidRPr="00352224">
        <w:rPr>
          <w:b/>
          <w:color w:val="000000" w:themeColor="text1"/>
          <w:szCs w:val="28"/>
        </w:rPr>
        <w:t>es négociations.</w:t>
      </w:r>
    </w:p>
    <w:p w:rsidR="00CB1311" w:rsidRPr="008F17B2" w:rsidRDefault="00CB1311" w:rsidP="00CB1311">
      <w:pPr>
        <w:pStyle w:val="Paragraphedeliste"/>
        <w:rPr>
          <w:color w:val="000000" w:themeColor="text1"/>
        </w:rPr>
      </w:pPr>
    </w:p>
    <w:p w:rsidR="00CB1311" w:rsidRPr="008F17B2" w:rsidRDefault="00CB1311" w:rsidP="00CB1311">
      <w:pPr>
        <w:rPr>
          <w:color w:val="000000" w:themeColor="text1"/>
        </w:rPr>
      </w:pPr>
    </w:p>
    <w:p w:rsidR="00CB1311" w:rsidRPr="008F17B2" w:rsidRDefault="00CB1311" w:rsidP="00CB1311">
      <w:pPr>
        <w:pStyle w:val="Paragraphedeliste"/>
        <w:rPr>
          <w:color w:val="000000" w:themeColor="text1"/>
        </w:rPr>
      </w:pPr>
    </w:p>
    <w:p w:rsidR="00680E4E" w:rsidRDefault="00680E4E" w:rsidP="00680E4E">
      <w:pPr>
        <w:ind w:left="720"/>
      </w:pPr>
    </w:p>
    <w:p w:rsidR="008165A1" w:rsidRDefault="008165A1" w:rsidP="00680E4E">
      <w:pPr>
        <w:ind w:left="720"/>
      </w:pPr>
      <w:r>
        <w:t xml:space="preserve">                                  </w:t>
      </w:r>
    </w:p>
    <w:p w:rsidR="008165A1" w:rsidRDefault="008165A1" w:rsidP="002B7282">
      <w:pPr>
        <w:ind w:left="720"/>
        <w:jc w:val="both"/>
      </w:pPr>
    </w:p>
    <w:p w:rsidR="002B7282" w:rsidRDefault="008165A1" w:rsidP="002B7282">
      <w:pPr>
        <w:ind w:firstLine="708"/>
        <w:jc w:val="center"/>
        <w:rPr>
          <w:sz w:val="28"/>
          <w:szCs w:val="28"/>
        </w:rPr>
      </w:pPr>
      <w:r w:rsidRPr="00C055F6">
        <w:rPr>
          <w:sz w:val="28"/>
          <w:szCs w:val="28"/>
        </w:rPr>
        <w:t xml:space="preserve">Les présidents des syndicats départementaux </w:t>
      </w:r>
      <w:r w:rsidR="002B7282">
        <w:rPr>
          <w:sz w:val="28"/>
          <w:szCs w:val="28"/>
        </w:rPr>
        <w:t>et régionaux</w:t>
      </w:r>
    </w:p>
    <w:p w:rsidR="008165A1" w:rsidRPr="00C055F6" w:rsidRDefault="00C055F6" w:rsidP="002B7282">
      <w:pPr>
        <w:ind w:firstLine="708"/>
        <w:jc w:val="center"/>
        <w:rPr>
          <w:sz w:val="28"/>
          <w:szCs w:val="28"/>
        </w:rPr>
      </w:pPr>
      <w:r w:rsidRPr="00C055F6">
        <w:rPr>
          <w:sz w:val="28"/>
          <w:szCs w:val="28"/>
        </w:rPr>
        <w:t>FSPF,</w:t>
      </w:r>
      <w:r w:rsidR="002B7282">
        <w:rPr>
          <w:sz w:val="28"/>
          <w:szCs w:val="28"/>
        </w:rPr>
        <w:t xml:space="preserve"> U</w:t>
      </w:r>
      <w:r w:rsidRPr="00C055F6">
        <w:rPr>
          <w:sz w:val="28"/>
          <w:szCs w:val="28"/>
        </w:rPr>
        <w:t>SPO,</w:t>
      </w:r>
      <w:r w:rsidR="002B7282">
        <w:rPr>
          <w:sz w:val="28"/>
          <w:szCs w:val="28"/>
        </w:rPr>
        <w:t xml:space="preserve"> </w:t>
      </w:r>
      <w:r w:rsidRPr="00C055F6">
        <w:rPr>
          <w:sz w:val="28"/>
          <w:szCs w:val="28"/>
        </w:rPr>
        <w:t xml:space="preserve">UNPF </w:t>
      </w:r>
      <w:r w:rsidR="008165A1" w:rsidRPr="00C055F6">
        <w:rPr>
          <w:sz w:val="28"/>
          <w:szCs w:val="28"/>
        </w:rPr>
        <w:t xml:space="preserve">d’Ile de </w:t>
      </w:r>
      <w:r>
        <w:rPr>
          <w:sz w:val="28"/>
          <w:szCs w:val="28"/>
        </w:rPr>
        <w:t>France .</w:t>
      </w:r>
    </w:p>
    <w:p w:rsidR="00680E4E" w:rsidRPr="008F17B2" w:rsidRDefault="00680E4E" w:rsidP="002B7282">
      <w:pPr>
        <w:ind w:left="720"/>
        <w:jc w:val="both"/>
      </w:pPr>
    </w:p>
    <w:p w:rsidR="00680E4E" w:rsidRPr="008F17B2" w:rsidRDefault="00680E4E" w:rsidP="00680E4E">
      <w:pPr>
        <w:ind w:left="720"/>
      </w:pPr>
    </w:p>
    <w:p w:rsidR="00680E4E" w:rsidRPr="008F17B2" w:rsidRDefault="00680E4E" w:rsidP="00680E4E">
      <w:pPr>
        <w:ind w:left="720"/>
      </w:pPr>
    </w:p>
    <w:p w:rsidR="00363D86" w:rsidRPr="008F17B2" w:rsidRDefault="00363D86"/>
    <w:sectPr w:rsidR="00363D86" w:rsidRPr="008F17B2" w:rsidSect="00183E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strike/>
        <w:color w:val="0000FF"/>
        <w:kern w:val="1"/>
        <w:shd w:val="clear" w:color="auto" w:fill="FFFF00"/>
        <w:lang w:val="fr-FR"/>
      </w:rPr>
    </w:lvl>
  </w:abstractNum>
  <w:abstractNum w:abstractNumId="1">
    <w:nsid w:val="07893574"/>
    <w:multiLevelType w:val="hybridMultilevel"/>
    <w:tmpl w:val="68C488A2"/>
    <w:lvl w:ilvl="0" w:tplc="87A89F8C">
      <w:numFmt w:val="bullet"/>
      <w:lvlText w:val="-"/>
      <w:lvlJc w:val="left"/>
      <w:pPr>
        <w:ind w:left="720" w:hanging="360"/>
      </w:pPr>
      <w:rPr>
        <w:rFonts w:ascii="Times New Roman" w:eastAsia="Andale Sans UI"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0E4E"/>
    <w:rsid w:val="00001C03"/>
    <w:rsid w:val="00001E95"/>
    <w:rsid w:val="0001199C"/>
    <w:rsid w:val="00016A21"/>
    <w:rsid w:val="00023243"/>
    <w:rsid w:val="00036191"/>
    <w:rsid w:val="0005114F"/>
    <w:rsid w:val="00053BBE"/>
    <w:rsid w:val="000624B0"/>
    <w:rsid w:val="00072DFC"/>
    <w:rsid w:val="00082E2C"/>
    <w:rsid w:val="00087298"/>
    <w:rsid w:val="000942B0"/>
    <w:rsid w:val="000A6D14"/>
    <w:rsid w:val="000D3308"/>
    <w:rsid w:val="000F2DC3"/>
    <w:rsid w:val="000F2EAE"/>
    <w:rsid w:val="00106571"/>
    <w:rsid w:val="00107724"/>
    <w:rsid w:val="001135D8"/>
    <w:rsid w:val="00114C18"/>
    <w:rsid w:val="00116651"/>
    <w:rsid w:val="00130E39"/>
    <w:rsid w:val="00132E9A"/>
    <w:rsid w:val="00137E56"/>
    <w:rsid w:val="001566C4"/>
    <w:rsid w:val="001772C9"/>
    <w:rsid w:val="00183E3A"/>
    <w:rsid w:val="001C0033"/>
    <w:rsid w:val="002041F5"/>
    <w:rsid w:val="00206B85"/>
    <w:rsid w:val="00222E5F"/>
    <w:rsid w:val="0022355C"/>
    <w:rsid w:val="002418B6"/>
    <w:rsid w:val="002632D3"/>
    <w:rsid w:val="00263F65"/>
    <w:rsid w:val="00275118"/>
    <w:rsid w:val="00285D18"/>
    <w:rsid w:val="002B6417"/>
    <w:rsid w:val="002B7282"/>
    <w:rsid w:val="002B7C4F"/>
    <w:rsid w:val="002F17F5"/>
    <w:rsid w:val="002F4C12"/>
    <w:rsid w:val="00301C1D"/>
    <w:rsid w:val="00323179"/>
    <w:rsid w:val="0032435B"/>
    <w:rsid w:val="00335DD0"/>
    <w:rsid w:val="00351D4A"/>
    <w:rsid w:val="00352224"/>
    <w:rsid w:val="00363D86"/>
    <w:rsid w:val="00383779"/>
    <w:rsid w:val="0038649C"/>
    <w:rsid w:val="00393E68"/>
    <w:rsid w:val="003C3E27"/>
    <w:rsid w:val="003D171C"/>
    <w:rsid w:val="003D3A0D"/>
    <w:rsid w:val="003E6247"/>
    <w:rsid w:val="003F153F"/>
    <w:rsid w:val="003F4A0B"/>
    <w:rsid w:val="003F5704"/>
    <w:rsid w:val="00404B6E"/>
    <w:rsid w:val="00425DA7"/>
    <w:rsid w:val="00426281"/>
    <w:rsid w:val="00432652"/>
    <w:rsid w:val="00437C4F"/>
    <w:rsid w:val="00457E20"/>
    <w:rsid w:val="004637C4"/>
    <w:rsid w:val="004637F8"/>
    <w:rsid w:val="00470690"/>
    <w:rsid w:val="004C2EEC"/>
    <w:rsid w:val="004C7FB6"/>
    <w:rsid w:val="004D3777"/>
    <w:rsid w:val="004D5073"/>
    <w:rsid w:val="004D7CF9"/>
    <w:rsid w:val="004E08C2"/>
    <w:rsid w:val="004E122F"/>
    <w:rsid w:val="004E497C"/>
    <w:rsid w:val="004E77D3"/>
    <w:rsid w:val="005140AC"/>
    <w:rsid w:val="00521BE9"/>
    <w:rsid w:val="005278FB"/>
    <w:rsid w:val="0053632A"/>
    <w:rsid w:val="005419F5"/>
    <w:rsid w:val="00551BEC"/>
    <w:rsid w:val="00556EE7"/>
    <w:rsid w:val="00564AEA"/>
    <w:rsid w:val="00564E06"/>
    <w:rsid w:val="005657DD"/>
    <w:rsid w:val="005658BF"/>
    <w:rsid w:val="00565B3D"/>
    <w:rsid w:val="00573E9D"/>
    <w:rsid w:val="00580D46"/>
    <w:rsid w:val="00586353"/>
    <w:rsid w:val="005A4447"/>
    <w:rsid w:val="005B123E"/>
    <w:rsid w:val="005B3D57"/>
    <w:rsid w:val="005D0EC7"/>
    <w:rsid w:val="005D7CC9"/>
    <w:rsid w:val="005E2107"/>
    <w:rsid w:val="005E5F8F"/>
    <w:rsid w:val="005F2969"/>
    <w:rsid w:val="005F44D1"/>
    <w:rsid w:val="005F6D35"/>
    <w:rsid w:val="005F7E53"/>
    <w:rsid w:val="0060766B"/>
    <w:rsid w:val="00617F12"/>
    <w:rsid w:val="006529EA"/>
    <w:rsid w:val="00656A6C"/>
    <w:rsid w:val="00662092"/>
    <w:rsid w:val="00670984"/>
    <w:rsid w:val="00675076"/>
    <w:rsid w:val="00680E4E"/>
    <w:rsid w:val="00685DF7"/>
    <w:rsid w:val="006D00C4"/>
    <w:rsid w:val="006D2700"/>
    <w:rsid w:val="006E76E5"/>
    <w:rsid w:val="006E7D9F"/>
    <w:rsid w:val="00710632"/>
    <w:rsid w:val="0072442D"/>
    <w:rsid w:val="0073559E"/>
    <w:rsid w:val="00770A7C"/>
    <w:rsid w:val="00796786"/>
    <w:rsid w:val="007A0D65"/>
    <w:rsid w:val="007A0F9A"/>
    <w:rsid w:val="007A2B90"/>
    <w:rsid w:val="007C277C"/>
    <w:rsid w:val="007C57B3"/>
    <w:rsid w:val="007D48B5"/>
    <w:rsid w:val="007D5537"/>
    <w:rsid w:val="00801B9C"/>
    <w:rsid w:val="008031F0"/>
    <w:rsid w:val="00806AD5"/>
    <w:rsid w:val="008165A1"/>
    <w:rsid w:val="008178B1"/>
    <w:rsid w:val="00835F68"/>
    <w:rsid w:val="00842D79"/>
    <w:rsid w:val="00857CA5"/>
    <w:rsid w:val="008718E2"/>
    <w:rsid w:val="00872F4C"/>
    <w:rsid w:val="00880884"/>
    <w:rsid w:val="00886504"/>
    <w:rsid w:val="008936CF"/>
    <w:rsid w:val="008A1829"/>
    <w:rsid w:val="008C7F42"/>
    <w:rsid w:val="008F17B2"/>
    <w:rsid w:val="008F4892"/>
    <w:rsid w:val="0090594A"/>
    <w:rsid w:val="00907B09"/>
    <w:rsid w:val="00922ACE"/>
    <w:rsid w:val="00927DA0"/>
    <w:rsid w:val="00932BE6"/>
    <w:rsid w:val="00974CEF"/>
    <w:rsid w:val="00976BB8"/>
    <w:rsid w:val="00992E49"/>
    <w:rsid w:val="009A2849"/>
    <w:rsid w:val="009C214D"/>
    <w:rsid w:val="009D1292"/>
    <w:rsid w:val="009D65E0"/>
    <w:rsid w:val="009D6DBF"/>
    <w:rsid w:val="009E3112"/>
    <w:rsid w:val="009F12D1"/>
    <w:rsid w:val="009F352A"/>
    <w:rsid w:val="009F55C7"/>
    <w:rsid w:val="009F76F7"/>
    <w:rsid w:val="00A1633D"/>
    <w:rsid w:val="00A31A8E"/>
    <w:rsid w:val="00A46354"/>
    <w:rsid w:val="00A46445"/>
    <w:rsid w:val="00A60EB4"/>
    <w:rsid w:val="00A6645F"/>
    <w:rsid w:val="00A66C2D"/>
    <w:rsid w:val="00A761C6"/>
    <w:rsid w:val="00A942FE"/>
    <w:rsid w:val="00A97985"/>
    <w:rsid w:val="00AC0BAB"/>
    <w:rsid w:val="00AD3B77"/>
    <w:rsid w:val="00AD580A"/>
    <w:rsid w:val="00AE42CD"/>
    <w:rsid w:val="00AE4878"/>
    <w:rsid w:val="00B15777"/>
    <w:rsid w:val="00B21B2F"/>
    <w:rsid w:val="00B4559E"/>
    <w:rsid w:val="00B51AEC"/>
    <w:rsid w:val="00B65892"/>
    <w:rsid w:val="00B702B5"/>
    <w:rsid w:val="00B8046B"/>
    <w:rsid w:val="00B81DFB"/>
    <w:rsid w:val="00BA27ED"/>
    <w:rsid w:val="00BA5F78"/>
    <w:rsid w:val="00BB3AE9"/>
    <w:rsid w:val="00BC2101"/>
    <w:rsid w:val="00BC73B8"/>
    <w:rsid w:val="00BD31A3"/>
    <w:rsid w:val="00BD5A8F"/>
    <w:rsid w:val="00BD6CE7"/>
    <w:rsid w:val="00BE1595"/>
    <w:rsid w:val="00C055F6"/>
    <w:rsid w:val="00C07BE4"/>
    <w:rsid w:val="00C16982"/>
    <w:rsid w:val="00C31398"/>
    <w:rsid w:val="00C37EDF"/>
    <w:rsid w:val="00C41EAF"/>
    <w:rsid w:val="00C42287"/>
    <w:rsid w:val="00C5399A"/>
    <w:rsid w:val="00C6677C"/>
    <w:rsid w:val="00C66EBE"/>
    <w:rsid w:val="00C6723F"/>
    <w:rsid w:val="00C7268D"/>
    <w:rsid w:val="00C748C2"/>
    <w:rsid w:val="00C7591E"/>
    <w:rsid w:val="00C822A4"/>
    <w:rsid w:val="00C90B60"/>
    <w:rsid w:val="00C96C2E"/>
    <w:rsid w:val="00CA3C5B"/>
    <w:rsid w:val="00CB1311"/>
    <w:rsid w:val="00CB174E"/>
    <w:rsid w:val="00CB1D4A"/>
    <w:rsid w:val="00CB2EAD"/>
    <w:rsid w:val="00CB43B3"/>
    <w:rsid w:val="00CD0103"/>
    <w:rsid w:val="00CD489A"/>
    <w:rsid w:val="00CE3B2A"/>
    <w:rsid w:val="00CE49FE"/>
    <w:rsid w:val="00CF2F11"/>
    <w:rsid w:val="00CF30C6"/>
    <w:rsid w:val="00D00172"/>
    <w:rsid w:val="00D0071F"/>
    <w:rsid w:val="00D07B99"/>
    <w:rsid w:val="00D51EB2"/>
    <w:rsid w:val="00D60FC2"/>
    <w:rsid w:val="00D67A2C"/>
    <w:rsid w:val="00D8711A"/>
    <w:rsid w:val="00D9798D"/>
    <w:rsid w:val="00DA35C3"/>
    <w:rsid w:val="00DA3F59"/>
    <w:rsid w:val="00DB07B4"/>
    <w:rsid w:val="00DB6089"/>
    <w:rsid w:val="00DB680C"/>
    <w:rsid w:val="00DD0A72"/>
    <w:rsid w:val="00DD2423"/>
    <w:rsid w:val="00DD3D82"/>
    <w:rsid w:val="00DD6038"/>
    <w:rsid w:val="00DD6767"/>
    <w:rsid w:val="00DE1229"/>
    <w:rsid w:val="00DE6C9B"/>
    <w:rsid w:val="00DE7B4B"/>
    <w:rsid w:val="00DF43FA"/>
    <w:rsid w:val="00E30EFA"/>
    <w:rsid w:val="00E37332"/>
    <w:rsid w:val="00E4356B"/>
    <w:rsid w:val="00E4541E"/>
    <w:rsid w:val="00E51274"/>
    <w:rsid w:val="00E5565F"/>
    <w:rsid w:val="00E55DA0"/>
    <w:rsid w:val="00E7151C"/>
    <w:rsid w:val="00E72DA1"/>
    <w:rsid w:val="00E734E4"/>
    <w:rsid w:val="00E77B0E"/>
    <w:rsid w:val="00E80558"/>
    <w:rsid w:val="00EB6582"/>
    <w:rsid w:val="00EC0FE8"/>
    <w:rsid w:val="00EC3566"/>
    <w:rsid w:val="00EC7B42"/>
    <w:rsid w:val="00ED4C19"/>
    <w:rsid w:val="00ED75CE"/>
    <w:rsid w:val="00F0213C"/>
    <w:rsid w:val="00F0352D"/>
    <w:rsid w:val="00F16C50"/>
    <w:rsid w:val="00F211E2"/>
    <w:rsid w:val="00F21B7B"/>
    <w:rsid w:val="00F2311A"/>
    <w:rsid w:val="00F2455E"/>
    <w:rsid w:val="00F3363E"/>
    <w:rsid w:val="00F47086"/>
    <w:rsid w:val="00F65137"/>
    <w:rsid w:val="00F8068F"/>
    <w:rsid w:val="00F87E5C"/>
    <w:rsid w:val="00F94C21"/>
    <w:rsid w:val="00F957DD"/>
    <w:rsid w:val="00FC76D1"/>
    <w:rsid w:val="00FF38A2"/>
    <w:rsid w:val="00FF69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4E"/>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0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4E"/>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0E4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575</Words>
  <Characters>3167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Bureau-DELL</dc:creator>
  <cp:lastModifiedBy>Utilisateur Windows</cp:lastModifiedBy>
  <cp:revision>6</cp:revision>
  <dcterms:created xsi:type="dcterms:W3CDTF">2014-01-23T08:36:00Z</dcterms:created>
  <dcterms:modified xsi:type="dcterms:W3CDTF">2014-01-23T10:14:00Z</dcterms:modified>
</cp:coreProperties>
</file>